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16A69E" w14:textId="27CEA52A" w:rsidR="00781CE1" w:rsidRPr="00537A09" w:rsidRDefault="0009028F" w:rsidP="00940944">
      <w:pPr>
        <w:pStyle w:val="AMIATitle"/>
        <w:rPr>
          <w:sz w:val="22"/>
        </w:rPr>
      </w:pPr>
      <w:r w:rsidRPr="00537A09">
        <w:rPr>
          <w:sz w:val="22"/>
        </w:rPr>
        <w:t xml:space="preserve">Portable Patient History Visualizer Empowers Small Providers to Maximize </w:t>
      </w:r>
      <w:r w:rsidR="00F503A2" w:rsidRPr="00537A09">
        <w:rPr>
          <w:sz w:val="22"/>
        </w:rPr>
        <w:t>EHR Capabilities</w:t>
      </w:r>
      <w:r w:rsidR="00A76E69" w:rsidRPr="00537A09">
        <w:rPr>
          <w:sz w:val="22"/>
        </w:rPr>
        <w:t xml:space="preserve"> in Payment Based Models</w:t>
      </w:r>
    </w:p>
    <w:p w14:paraId="3B02E546" w14:textId="0FFCFBB0" w:rsidR="00781CE1" w:rsidRPr="00537A09" w:rsidRDefault="000E6CCC" w:rsidP="00940944">
      <w:pPr>
        <w:pStyle w:val="AMIAAuthors"/>
        <w:rPr>
          <w:sz w:val="21"/>
          <w:lang w:eastAsia="zh-TW"/>
        </w:rPr>
      </w:pPr>
      <w:r w:rsidRPr="00537A09">
        <w:rPr>
          <w:sz w:val="21"/>
        </w:rPr>
        <w:t>Jingzhi</w:t>
      </w:r>
      <w:r w:rsidR="000876BD" w:rsidRPr="00537A09">
        <w:rPr>
          <w:sz w:val="21"/>
        </w:rPr>
        <w:t xml:space="preserve"> </w:t>
      </w:r>
      <w:r w:rsidRPr="00537A09">
        <w:rPr>
          <w:sz w:val="21"/>
        </w:rPr>
        <w:t>Yu</w:t>
      </w:r>
      <w:r w:rsidR="000876BD" w:rsidRPr="00537A09">
        <w:rPr>
          <w:sz w:val="21"/>
        </w:rPr>
        <w:t xml:space="preserve">, </w:t>
      </w:r>
      <w:r w:rsidRPr="00537A09">
        <w:rPr>
          <w:sz w:val="21"/>
        </w:rPr>
        <w:t>BA</w:t>
      </w:r>
      <w:r w:rsidRPr="00537A09">
        <w:rPr>
          <w:sz w:val="21"/>
          <w:vertAlign w:val="superscript"/>
        </w:rPr>
        <w:t>1</w:t>
      </w:r>
      <w:r w:rsidR="000876BD" w:rsidRPr="00537A09">
        <w:rPr>
          <w:sz w:val="21"/>
        </w:rPr>
        <w:t xml:space="preserve">, </w:t>
      </w:r>
      <w:proofErr w:type="spellStart"/>
      <w:r w:rsidRPr="00537A09">
        <w:rPr>
          <w:sz w:val="21"/>
        </w:rPr>
        <w:t>Farhad</w:t>
      </w:r>
      <w:proofErr w:type="spellEnd"/>
      <w:r w:rsidR="000876BD" w:rsidRPr="00537A09">
        <w:rPr>
          <w:sz w:val="21"/>
        </w:rPr>
        <w:t xml:space="preserve"> </w:t>
      </w:r>
      <w:proofErr w:type="spellStart"/>
      <w:r w:rsidRPr="00537A09">
        <w:rPr>
          <w:sz w:val="21"/>
        </w:rPr>
        <w:t>Ghamsari</w:t>
      </w:r>
      <w:proofErr w:type="spellEnd"/>
      <w:r w:rsidR="000876BD" w:rsidRPr="00537A09">
        <w:rPr>
          <w:sz w:val="21"/>
        </w:rPr>
        <w:t xml:space="preserve">, </w:t>
      </w:r>
      <w:r w:rsidR="00FD0E8E" w:rsidRPr="00537A09">
        <w:rPr>
          <w:sz w:val="21"/>
        </w:rPr>
        <w:t>BS, MS</w:t>
      </w:r>
      <w:r w:rsidR="008E6FE7" w:rsidRPr="00537A09">
        <w:rPr>
          <w:sz w:val="21"/>
          <w:vertAlign w:val="superscript"/>
        </w:rPr>
        <w:t>1</w:t>
      </w:r>
      <w:r w:rsidRPr="00537A09">
        <w:rPr>
          <w:sz w:val="21"/>
        </w:rPr>
        <w:t xml:space="preserve">, Samuel Ross, </w:t>
      </w:r>
      <w:r w:rsidR="0026456F">
        <w:rPr>
          <w:sz w:val="21"/>
        </w:rPr>
        <w:t>BA</w:t>
      </w:r>
      <w:r w:rsidR="008E6FE7" w:rsidRPr="00537A09">
        <w:rPr>
          <w:sz w:val="21"/>
          <w:vertAlign w:val="superscript"/>
        </w:rPr>
        <w:t>1</w:t>
      </w:r>
      <w:r w:rsidRPr="00537A09">
        <w:rPr>
          <w:sz w:val="21"/>
        </w:rPr>
        <w:t xml:space="preserve">, </w:t>
      </w:r>
      <w:proofErr w:type="spellStart"/>
      <w:r w:rsidRPr="00537A09">
        <w:rPr>
          <w:sz w:val="21"/>
        </w:rPr>
        <w:t>Vesna</w:t>
      </w:r>
      <w:proofErr w:type="spellEnd"/>
      <w:r w:rsidRPr="00537A09">
        <w:rPr>
          <w:sz w:val="21"/>
        </w:rPr>
        <w:t xml:space="preserve"> </w:t>
      </w:r>
      <w:proofErr w:type="spellStart"/>
      <w:r w:rsidRPr="00537A09">
        <w:rPr>
          <w:sz w:val="21"/>
        </w:rPr>
        <w:t>Mitrovic</w:t>
      </w:r>
      <w:proofErr w:type="spellEnd"/>
      <w:r w:rsidRPr="00537A09">
        <w:rPr>
          <w:sz w:val="21"/>
        </w:rPr>
        <w:t>, MS</w:t>
      </w:r>
      <w:r w:rsidR="008E6FE7" w:rsidRPr="00537A09">
        <w:rPr>
          <w:sz w:val="21"/>
          <w:vertAlign w:val="superscript"/>
        </w:rPr>
        <w:t>1</w:t>
      </w:r>
      <w:r w:rsidR="007A610E">
        <w:rPr>
          <w:sz w:val="21"/>
        </w:rPr>
        <w:t>,</w:t>
      </w:r>
      <w:r w:rsidR="005E7CB8">
        <w:rPr>
          <w:sz w:val="21"/>
        </w:rPr>
        <w:t xml:space="preserve"> </w:t>
      </w:r>
      <w:r w:rsidRPr="00537A09">
        <w:rPr>
          <w:sz w:val="21"/>
        </w:rPr>
        <w:t>Abel Kho, MD, MS</w:t>
      </w:r>
      <w:r w:rsidR="009350EE" w:rsidRPr="00537A09">
        <w:rPr>
          <w:sz w:val="21"/>
          <w:vertAlign w:val="superscript"/>
        </w:rPr>
        <w:t>1,2</w:t>
      </w:r>
    </w:p>
    <w:p w14:paraId="3ADE673E" w14:textId="6101D0F1" w:rsidR="000876BD" w:rsidRDefault="000876BD" w:rsidP="000E6CCC">
      <w:pPr>
        <w:pStyle w:val="AMIAAffiliations"/>
        <w:sectPr w:rsidR="000876BD" w:rsidSect="001D5D81">
          <w:footerReference w:type="even" r:id="rId7"/>
          <w:footerReference w:type="default" r:id="rId8"/>
          <w:type w:val="continuous"/>
          <w:pgSz w:w="12240" w:h="15840" w:code="1"/>
          <w:pgMar w:top="1440" w:right="1440" w:bottom="1440" w:left="1440" w:header="720" w:footer="720" w:gutter="0"/>
          <w:cols w:space="720"/>
        </w:sectPr>
      </w:pPr>
      <w:r w:rsidRPr="00537A09">
        <w:rPr>
          <w:sz w:val="21"/>
          <w:vertAlign w:val="superscript"/>
        </w:rPr>
        <w:t>1</w:t>
      </w:r>
      <w:r w:rsidR="009350EE" w:rsidRPr="00537A09">
        <w:rPr>
          <w:sz w:val="21"/>
        </w:rPr>
        <w:t>Center for Health Information Partnerships, Feinberg School of Medicine</w:t>
      </w:r>
      <w:r w:rsidRPr="00537A09">
        <w:rPr>
          <w:sz w:val="21"/>
        </w:rPr>
        <w:t xml:space="preserve">, </w:t>
      </w:r>
      <w:r w:rsidR="009350EE" w:rsidRPr="00537A09">
        <w:rPr>
          <w:sz w:val="21"/>
        </w:rPr>
        <w:t>Chicago</w:t>
      </w:r>
      <w:r w:rsidRPr="00537A09">
        <w:rPr>
          <w:sz w:val="21"/>
        </w:rPr>
        <w:t xml:space="preserve">, </w:t>
      </w:r>
      <w:r w:rsidR="009350EE" w:rsidRPr="00537A09">
        <w:rPr>
          <w:sz w:val="21"/>
        </w:rPr>
        <w:t>IL</w:t>
      </w:r>
      <w:r w:rsidR="000E6CCC" w:rsidRPr="00537A09">
        <w:rPr>
          <w:sz w:val="21"/>
        </w:rPr>
        <w:t xml:space="preserve">; </w:t>
      </w:r>
      <w:r w:rsidR="000E6CCC" w:rsidRPr="00537A09">
        <w:rPr>
          <w:sz w:val="21"/>
          <w:vertAlign w:val="superscript"/>
        </w:rPr>
        <w:t>2</w:t>
      </w:r>
      <w:r w:rsidR="009350EE" w:rsidRPr="00537A09">
        <w:rPr>
          <w:sz w:val="21"/>
        </w:rPr>
        <w:t>Department of Medicine, Northwestern Memorial Hospital</w:t>
      </w:r>
      <w:r w:rsidR="000E6CCC" w:rsidRPr="00537A09">
        <w:rPr>
          <w:sz w:val="21"/>
        </w:rPr>
        <w:t xml:space="preserve">, </w:t>
      </w:r>
      <w:r w:rsidR="009350EE" w:rsidRPr="00537A09">
        <w:rPr>
          <w:sz w:val="21"/>
        </w:rPr>
        <w:t>Chicago, IL</w:t>
      </w:r>
    </w:p>
    <w:p w14:paraId="0C26EFD4" w14:textId="3695C1E4" w:rsidR="00781CE1" w:rsidRPr="000165FE" w:rsidRDefault="000876BD" w:rsidP="00940944">
      <w:pPr>
        <w:pStyle w:val="AMIAHeading"/>
        <w:rPr>
          <w:sz w:val="18"/>
        </w:rPr>
      </w:pPr>
      <w:r w:rsidRPr="000165FE">
        <w:rPr>
          <w:sz w:val="18"/>
        </w:rPr>
        <w:t>Introduction</w:t>
      </w:r>
      <w:r w:rsidR="009468EE" w:rsidRPr="000165FE">
        <w:rPr>
          <w:sz w:val="18"/>
        </w:rPr>
        <w:t xml:space="preserve"> </w:t>
      </w:r>
    </w:p>
    <w:p w14:paraId="7A7C1BFD" w14:textId="0D2C3EF4" w:rsidR="0009028F" w:rsidRPr="000165FE" w:rsidRDefault="0009028F" w:rsidP="001A058C">
      <w:pPr>
        <w:pStyle w:val="AMIAReferenceHeading"/>
        <w:jc w:val="both"/>
        <w:rPr>
          <w:b w:val="0"/>
          <w:sz w:val="18"/>
        </w:rPr>
      </w:pPr>
      <w:r w:rsidRPr="000165FE">
        <w:rPr>
          <w:b w:val="0"/>
          <w:sz w:val="18"/>
        </w:rPr>
        <w:t>With the HITECH Act of 2009</w:t>
      </w:r>
      <w:r w:rsidR="001456C5">
        <w:rPr>
          <w:b w:val="0"/>
          <w:sz w:val="18"/>
        </w:rPr>
        <w:t xml:space="preserve"> and MACRA 2015</w:t>
      </w:r>
      <w:r w:rsidRPr="000165FE">
        <w:rPr>
          <w:b w:val="0"/>
          <w:sz w:val="18"/>
        </w:rPr>
        <w:t>, Medicare and Medicaid providers were incentivized to adopt</w:t>
      </w:r>
      <w:r w:rsidR="00880880" w:rsidRPr="00880880">
        <w:rPr>
          <w:b w:val="0"/>
          <w:sz w:val="18"/>
        </w:rPr>
        <w:t xml:space="preserve"> </w:t>
      </w:r>
      <w:r w:rsidR="00880880" w:rsidRPr="000165FE">
        <w:rPr>
          <w:b w:val="0"/>
          <w:sz w:val="18"/>
        </w:rPr>
        <w:t>Electronic Health Records</w:t>
      </w:r>
      <w:r w:rsidRPr="000165FE">
        <w:rPr>
          <w:b w:val="0"/>
          <w:sz w:val="18"/>
        </w:rPr>
        <w:t xml:space="preserve"> </w:t>
      </w:r>
      <w:r w:rsidR="00880880">
        <w:rPr>
          <w:b w:val="0"/>
          <w:sz w:val="18"/>
        </w:rPr>
        <w:t>(</w:t>
      </w:r>
      <w:r w:rsidRPr="000165FE">
        <w:rPr>
          <w:b w:val="0"/>
          <w:sz w:val="18"/>
        </w:rPr>
        <w:t>EHRs</w:t>
      </w:r>
      <w:r w:rsidR="00880880">
        <w:rPr>
          <w:b w:val="0"/>
          <w:sz w:val="18"/>
        </w:rPr>
        <w:t>)</w:t>
      </w:r>
      <w:r w:rsidRPr="000165FE">
        <w:rPr>
          <w:b w:val="0"/>
          <w:sz w:val="18"/>
        </w:rPr>
        <w:t>, capture core clinical information, and implement key functionality for improved outcomes</w:t>
      </w:r>
      <w:r w:rsidR="00C67BF8" w:rsidRPr="00C67BF8">
        <w:rPr>
          <w:b w:val="0"/>
          <w:sz w:val="18"/>
          <w:vertAlign w:val="superscript"/>
          <w:lang w:eastAsia="zh-CN"/>
        </w:rPr>
        <w:t>1</w:t>
      </w:r>
      <w:proofErr w:type="gramStart"/>
      <w:r w:rsidR="00C67BF8" w:rsidRPr="00C67BF8">
        <w:rPr>
          <w:b w:val="0"/>
          <w:sz w:val="18"/>
          <w:vertAlign w:val="superscript"/>
          <w:lang w:eastAsia="zh-CN"/>
        </w:rPr>
        <w:t>,2</w:t>
      </w:r>
      <w:proofErr w:type="gramEnd"/>
      <w:r w:rsidRPr="000165FE">
        <w:rPr>
          <w:b w:val="0"/>
          <w:sz w:val="18"/>
        </w:rPr>
        <w:t>. In order to succeed in value-based payment models, providers need tools that organize and visualize troves of data in clinically relevant ways</w:t>
      </w:r>
      <w:r w:rsidR="00740A9F">
        <w:rPr>
          <w:b w:val="0"/>
          <w:sz w:val="18"/>
        </w:rPr>
        <w:t>, which can be a complex and time consuming process</w:t>
      </w:r>
      <w:r w:rsidRPr="000165FE">
        <w:rPr>
          <w:b w:val="0"/>
          <w:sz w:val="18"/>
        </w:rPr>
        <w:t>.</w:t>
      </w:r>
      <w:r w:rsidR="00555B24">
        <w:rPr>
          <w:b w:val="0"/>
          <w:sz w:val="18"/>
        </w:rPr>
        <w:t xml:space="preserve"> Current</w:t>
      </w:r>
      <w:r w:rsidR="001E4B0E">
        <w:rPr>
          <w:b w:val="0"/>
          <w:sz w:val="18"/>
        </w:rPr>
        <w:t>ly</w:t>
      </w:r>
      <w:r w:rsidR="00555B24">
        <w:rPr>
          <w:b w:val="0"/>
          <w:sz w:val="18"/>
        </w:rPr>
        <w:t xml:space="preserve"> available tools </w:t>
      </w:r>
      <w:r w:rsidR="00CE1C58">
        <w:rPr>
          <w:b w:val="0"/>
          <w:sz w:val="18"/>
        </w:rPr>
        <w:t xml:space="preserve">that </w:t>
      </w:r>
      <w:r w:rsidR="00EA130B">
        <w:rPr>
          <w:b w:val="0"/>
          <w:sz w:val="18"/>
        </w:rPr>
        <w:t xml:space="preserve">can provide </w:t>
      </w:r>
      <w:r w:rsidR="00E036B9">
        <w:rPr>
          <w:b w:val="0"/>
          <w:sz w:val="18"/>
        </w:rPr>
        <w:t>such</w:t>
      </w:r>
      <w:r w:rsidR="00EA130B">
        <w:rPr>
          <w:b w:val="0"/>
          <w:sz w:val="18"/>
        </w:rPr>
        <w:t xml:space="preserve"> </w:t>
      </w:r>
      <w:r w:rsidR="008A71F0">
        <w:rPr>
          <w:b w:val="0"/>
          <w:sz w:val="18"/>
        </w:rPr>
        <w:t>functions</w:t>
      </w:r>
      <w:r w:rsidR="00CE1C58">
        <w:rPr>
          <w:b w:val="0"/>
          <w:sz w:val="18"/>
        </w:rPr>
        <w:t xml:space="preserve"> </w:t>
      </w:r>
      <w:r w:rsidR="00555B24">
        <w:rPr>
          <w:b w:val="0"/>
          <w:sz w:val="18"/>
        </w:rPr>
        <w:t>are more text</w:t>
      </w:r>
      <w:r w:rsidR="00F55840">
        <w:rPr>
          <w:b w:val="0"/>
          <w:sz w:val="18"/>
        </w:rPr>
        <w:t>-</w:t>
      </w:r>
      <w:r w:rsidR="00555B24">
        <w:rPr>
          <w:b w:val="0"/>
          <w:sz w:val="18"/>
        </w:rPr>
        <w:t xml:space="preserve">based than </w:t>
      </w:r>
      <w:r w:rsidR="00C33A5E">
        <w:rPr>
          <w:b w:val="0"/>
          <w:sz w:val="18"/>
        </w:rPr>
        <w:t xml:space="preserve">the </w:t>
      </w:r>
      <w:r w:rsidR="00F6158C">
        <w:rPr>
          <w:b w:val="0"/>
          <w:sz w:val="18"/>
        </w:rPr>
        <w:t>more intuitive</w:t>
      </w:r>
      <w:r w:rsidR="005B3B55">
        <w:rPr>
          <w:b w:val="0"/>
          <w:sz w:val="18"/>
        </w:rPr>
        <w:t xml:space="preserve"> </w:t>
      </w:r>
      <w:r w:rsidR="00555B24">
        <w:rPr>
          <w:b w:val="0"/>
          <w:sz w:val="18"/>
        </w:rPr>
        <w:t>visual</w:t>
      </w:r>
      <w:r w:rsidR="00F55840">
        <w:rPr>
          <w:b w:val="0"/>
          <w:sz w:val="18"/>
        </w:rPr>
        <w:t>-</w:t>
      </w:r>
      <w:r w:rsidR="00555B24">
        <w:rPr>
          <w:b w:val="0"/>
          <w:sz w:val="18"/>
        </w:rPr>
        <w:t>based, for physicians and patients alike</w:t>
      </w:r>
      <w:r w:rsidR="001D2B46" w:rsidRPr="001D2B46">
        <w:rPr>
          <w:b w:val="0"/>
          <w:sz w:val="18"/>
          <w:vertAlign w:val="superscript"/>
        </w:rPr>
        <w:t>3</w:t>
      </w:r>
      <w:r w:rsidR="00555B24">
        <w:rPr>
          <w:b w:val="0"/>
          <w:sz w:val="18"/>
        </w:rPr>
        <w:t>.</w:t>
      </w:r>
      <w:r w:rsidRPr="000165FE">
        <w:rPr>
          <w:b w:val="0"/>
          <w:sz w:val="18"/>
        </w:rPr>
        <w:t xml:space="preserve"> While larger institutions can often budget for additional analytics packages, this may not be an option for smaller practices.</w:t>
      </w:r>
      <w:r w:rsidR="00106C61">
        <w:rPr>
          <w:b w:val="0"/>
          <w:sz w:val="18"/>
        </w:rPr>
        <w:t xml:space="preserve"> </w:t>
      </w:r>
      <w:r w:rsidR="00BB26FB">
        <w:rPr>
          <w:b w:val="0"/>
          <w:sz w:val="18"/>
        </w:rPr>
        <w:t xml:space="preserve">Moreover, </w:t>
      </w:r>
      <w:r w:rsidR="00E036B9">
        <w:rPr>
          <w:b w:val="0"/>
          <w:sz w:val="18"/>
        </w:rPr>
        <w:t>these</w:t>
      </w:r>
      <w:r w:rsidR="00D375D7">
        <w:rPr>
          <w:b w:val="0"/>
          <w:sz w:val="18"/>
        </w:rPr>
        <w:t xml:space="preserve"> </w:t>
      </w:r>
      <w:r w:rsidR="00B4381C" w:rsidRPr="000165FE">
        <w:rPr>
          <w:b w:val="0"/>
          <w:sz w:val="18"/>
        </w:rPr>
        <w:t>packages often lack customization, which severely limits their ability to fulfill different needs across the care continuum.</w:t>
      </w:r>
      <w:r w:rsidR="00E14A3B">
        <w:rPr>
          <w:b w:val="0"/>
          <w:sz w:val="18"/>
        </w:rPr>
        <w:t xml:space="preserve"> </w:t>
      </w:r>
      <w:r w:rsidR="00CA6D81" w:rsidRPr="000165FE">
        <w:rPr>
          <w:b w:val="0"/>
          <w:sz w:val="18"/>
        </w:rPr>
        <w:t xml:space="preserve">Patient history is one type of complex information that requires integrating different sources within the EHR. Patient histories are valuable information for physicians as they serve numerous purposes, such as, diagnostics, patient review, care planning, prescription, as well as a requirement for patient referrals. </w:t>
      </w:r>
      <w:r w:rsidR="00A3195E">
        <w:rPr>
          <w:b w:val="0"/>
          <w:sz w:val="18"/>
        </w:rPr>
        <w:t>During the process of assisting several small practices in generating patient history reports via their EHRs, the need for a more convenient an accessible tool for physicians became evident</w:t>
      </w:r>
      <w:r w:rsidR="00DE3B9C">
        <w:rPr>
          <w:b w:val="0"/>
          <w:sz w:val="18"/>
        </w:rPr>
        <w:t>.</w:t>
      </w:r>
    </w:p>
    <w:p w14:paraId="30F85927" w14:textId="73459F61" w:rsidR="00D23B2C" w:rsidRPr="000165FE" w:rsidRDefault="00D23B2C" w:rsidP="009F2332">
      <w:pPr>
        <w:pStyle w:val="AMIAReferenceHeading"/>
        <w:jc w:val="both"/>
        <w:rPr>
          <w:sz w:val="18"/>
        </w:rPr>
      </w:pPr>
      <w:r w:rsidRPr="000165FE">
        <w:rPr>
          <w:sz w:val="18"/>
        </w:rPr>
        <w:t xml:space="preserve">Methods </w:t>
      </w:r>
      <w:r w:rsidR="009468EE" w:rsidRPr="000165FE">
        <w:rPr>
          <w:sz w:val="18"/>
        </w:rPr>
        <w:t>&amp; Results</w:t>
      </w:r>
    </w:p>
    <w:p w14:paraId="18720A7D" w14:textId="77777777" w:rsidR="008730C5" w:rsidRDefault="0009028F" w:rsidP="009F2332">
      <w:pPr>
        <w:pStyle w:val="AMIAReferenceHeading"/>
        <w:jc w:val="both"/>
        <w:rPr>
          <w:b w:val="0"/>
          <w:sz w:val="18"/>
        </w:rPr>
      </w:pPr>
      <w:r w:rsidRPr="000165FE">
        <w:rPr>
          <w:b w:val="0"/>
          <w:sz w:val="18"/>
        </w:rPr>
        <w:t>We have developed a patient history visualizer that is portable, systems-independent, and easy to use for physicians. Using C-CDA files exported from the EHR, physicians only have to “drag and drop” their desired patient C-CDA files to a designated folder, and patient history reports can be automatically generated with a click of a button, complimented with a patient history timeline visualization.</w:t>
      </w:r>
      <w:r w:rsidR="00232F01" w:rsidRPr="000165FE">
        <w:rPr>
          <w:b w:val="0"/>
          <w:sz w:val="18"/>
        </w:rPr>
        <w:t xml:space="preserve"> </w:t>
      </w:r>
      <w:r w:rsidR="009468EE" w:rsidRPr="000165FE">
        <w:rPr>
          <w:b w:val="0"/>
          <w:sz w:val="18"/>
        </w:rPr>
        <w:t xml:space="preserve">C-CDA files are parsed using the </w:t>
      </w:r>
      <w:r w:rsidR="009468EE" w:rsidRPr="000165FE">
        <w:rPr>
          <w:b w:val="0"/>
          <w:i/>
          <w:sz w:val="18"/>
        </w:rPr>
        <w:t>glob</w:t>
      </w:r>
      <w:r w:rsidR="009468EE" w:rsidRPr="000165FE">
        <w:rPr>
          <w:b w:val="0"/>
          <w:sz w:val="18"/>
        </w:rPr>
        <w:t xml:space="preserve"> and </w:t>
      </w:r>
      <w:proofErr w:type="spellStart"/>
      <w:r w:rsidR="009468EE" w:rsidRPr="000165FE">
        <w:rPr>
          <w:b w:val="0"/>
          <w:i/>
          <w:sz w:val="18"/>
        </w:rPr>
        <w:t>lxml</w:t>
      </w:r>
      <w:proofErr w:type="spellEnd"/>
      <w:r w:rsidR="009468EE" w:rsidRPr="000165FE">
        <w:rPr>
          <w:b w:val="0"/>
          <w:sz w:val="18"/>
        </w:rPr>
        <w:t xml:space="preserve"> package in Python. Patient encounters, procedures, medication and other type</w:t>
      </w:r>
      <w:r w:rsidR="00FE0078" w:rsidRPr="000165FE">
        <w:rPr>
          <w:b w:val="0"/>
          <w:sz w:val="18"/>
        </w:rPr>
        <w:t>s</w:t>
      </w:r>
      <w:r w:rsidR="009468EE" w:rsidRPr="000165FE">
        <w:rPr>
          <w:b w:val="0"/>
          <w:sz w:val="18"/>
        </w:rPr>
        <w:t xml:space="preserve"> of clinically relevant information are extracted from the human readable table section of the C-CDA file</w:t>
      </w:r>
      <w:r w:rsidR="00BA046F" w:rsidRPr="000165FE">
        <w:rPr>
          <w:b w:val="0"/>
          <w:sz w:val="18"/>
        </w:rPr>
        <w:t>.</w:t>
      </w:r>
      <w:r w:rsidR="008B2E43" w:rsidRPr="000165FE">
        <w:rPr>
          <w:b w:val="0"/>
          <w:sz w:val="18"/>
        </w:rPr>
        <w:t xml:space="preserve"> </w:t>
      </w:r>
      <w:r w:rsidR="007549F5" w:rsidRPr="000165FE">
        <w:rPr>
          <w:b w:val="0"/>
          <w:sz w:val="18"/>
        </w:rPr>
        <w:t xml:space="preserve">Other </w:t>
      </w:r>
      <w:r w:rsidR="0041792E" w:rsidRPr="000165FE">
        <w:rPr>
          <w:b w:val="0"/>
          <w:sz w:val="18"/>
        </w:rPr>
        <w:t xml:space="preserve">data elements are extracted using </w:t>
      </w:r>
      <w:r w:rsidR="0041792E" w:rsidRPr="000165FE">
        <w:rPr>
          <w:b w:val="0"/>
          <w:i/>
          <w:sz w:val="18"/>
        </w:rPr>
        <w:t>blue button</w:t>
      </w:r>
      <w:r w:rsidR="0041792E" w:rsidRPr="000165FE">
        <w:rPr>
          <w:b w:val="0"/>
          <w:sz w:val="18"/>
        </w:rPr>
        <w:t xml:space="preserve">, a </w:t>
      </w:r>
      <w:proofErr w:type="spellStart"/>
      <w:r w:rsidR="0041792E" w:rsidRPr="000165FE">
        <w:rPr>
          <w:b w:val="0"/>
          <w:sz w:val="18"/>
        </w:rPr>
        <w:t>nodeJS</w:t>
      </w:r>
      <w:proofErr w:type="spellEnd"/>
      <w:r w:rsidR="0041792E" w:rsidRPr="000165FE">
        <w:rPr>
          <w:b w:val="0"/>
          <w:sz w:val="18"/>
        </w:rPr>
        <w:t xml:space="preserve"> </w:t>
      </w:r>
      <w:r w:rsidR="0074270A" w:rsidRPr="000165FE">
        <w:rPr>
          <w:b w:val="0"/>
          <w:sz w:val="18"/>
        </w:rPr>
        <w:t>tool</w:t>
      </w:r>
      <w:r w:rsidR="0041792E" w:rsidRPr="000165FE">
        <w:rPr>
          <w:b w:val="0"/>
          <w:sz w:val="18"/>
        </w:rPr>
        <w:t xml:space="preserve"> that reads XML files. </w:t>
      </w:r>
    </w:p>
    <w:p w14:paraId="102D33A2" w14:textId="61E41F33" w:rsidR="00905E3B" w:rsidRPr="000165FE" w:rsidRDefault="00CC72FA" w:rsidP="009F2332">
      <w:pPr>
        <w:pStyle w:val="AMIAReferenceHeading"/>
        <w:jc w:val="both"/>
        <w:rPr>
          <w:b w:val="0"/>
          <w:sz w:val="18"/>
        </w:rPr>
      </w:pPr>
      <w:r w:rsidRPr="001C1A6A">
        <w:rPr>
          <w:b w:val="0"/>
          <w:i/>
          <w:sz w:val="18"/>
        </w:rPr>
        <w:t>Figure 1</w:t>
      </w:r>
      <w:r w:rsidRPr="000165FE">
        <w:rPr>
          <w:b w:val="0"/>
          <w:sz w:val="18"/>
        </w:rPr>
        <w:t xml:space="preserve"> shows a</w:t>
      </w:r>
      <w:r w:rsidR="00232F01" w:rsidRPr="000165FE">
        <w:rPr>
          <w:b w:val="0"/>
          <w:sz w:val="18"/>
        </w:rPr>
        <w:t xml:space="preserve"> demonstration of the generated patient visualization for a mock patient.</w:t>
      </w:r>
      <w:r w:rsidR="0009028F" w:rsidRPr="000165FE">
        <w:rPr>
          <w:b w:val="0"/>
          <w:sz w:val="18"/>
        </w:rPr>
        <w:t xml:space="preserve"> The patient history report can also be customized to accommodate different types of information such as the inclusion of a process adhesion score for practice facilitators </w:t>
      </w:r>
      <w:r w:rsidR="000A59D4" w:rsidRPr="000165FE">
        <w:rPr>
          <w:b w:val="0"/>
          <w:sz w:val="18"/>
        </w:rPr>
        <w:t>who</w:t>
      </w:r>
      <w:r w:rsidR="0009028F" w:rsidRPr="000165FE">
        <w:rPr>
          <w:b w:val="0"/>
          <w:sz w:val="18"/>
        </w:rPr>
        <w:t xml:space="preserve"> assist practices </w:t>
      </w:r>
      <w:r w:rsidR="000A59D4" w:rsidRPr="000165FE">
        <w:rPr>
          <w:b w:val="0"/>
          <w:sz w:val="18"/>
        </w:rPr>
        <w:t xml:space="preserve">with maximizing the utilization of </w:t>
      </w:r>
      <w:r w:rsidR="0009028F" w:rsidRPr="000165FE">
        <w:rPr>
          <w:b w:val="0"/>
          <w:sz w:val="18"/>
        </w:rPr>
        <w:t>their EHRs. Such advantages of the patient history visualization tool make it an apropos tool for practice facilitators that assist smaller practices with</w:t>
      </w:r>
      <w:r w:rsidR="00170F43" w:rsidRPr="000165FE">
        <w:rPr>
          <w:b w:val="0"/>
          <w:sz w:val="18"/>
        </w:rPr>
        <w:t xml:space="preserve"> generating patient histories for various uses</w:t>
      </w:r>
      <w:r w:rsidR="0009028F" w:rsidRPr="000165FE">
        <w:rPr>
          <w:b w:val="0"/>
          <w:sz w:val="18"/>
        </w:rPr>
        <w:t>.</w:t>
      </w:r>
      <w:r w:rsidR="002C5E15">
        <w:rPr>
          <w:b w:val="0"/>
          <w:sz w:val="18"/>
        </w:rPr>
        <w:t xml:space="preserve"> For instance, our patient history visualizer focuses on patients with cardiovascular conditions. </w:t>
      </w:r>
      <w:r w:rsidR="0009028F" w:rsidRPr="000165FE">
        <w:rPr>
          <w:b w:val="0"/>
          <w:sz w:val="18"/>
        </w:rPr>
        <w:t xml:space="preserve">We will be piloting this patient history visualizer in a group of small providers enrolled in </w:t>
      </w:r>
      <w:r w:rsidR="00454672" w:rsidRPr="000165FE">
        <w:rPr>
          <w:b w:val="0"/>
          <w:sz w:val="18"/>
        </w:rPr>
        <w:t>value-based</w:t>
      </w:r>
      <w:r w:rsidR="0009028F" w:rsidRPr="000165FE">
        <w:rPr>
          <w:b w:val="0"/>
          <w:sz w:val="18"/>
        </w:rPr>
        <w:t xml:space="preserve"> </w:t>
      </w:r>
      <w:r w:rsidR="00454672" w:rsidRPr="000165FE">
        <w:rPr>
          <w:b w:val="0"/>
          <w:sz w:val="18"/>
        </w:rPr>
        <w:t xml:space="preserve">payment </w:t>
      </w:r>
      <w:r w:rsidR="0009028F" w:rsidRPr="000165FE">
        <w:rPr>
          <w:b w:val="0"/>
          <w:sz w:val="18"/>
        </w:rPr>
        <w:t xml:space="preserve">programs. We will document their use of the tool and conduct a temporal evaluation of their performance on certain </w:t>
      </w:r>
      <w:r w:rsidR="00454672" w:rsidRPr="000165FE">
        <w:rPr>
          <w:b w:val="0"/>
          <w:sz w:val="18"/>
        </w:rPr>
        <w:t>value-based payment</w:t>
      </w:r>
      <w:r w:rsidR="00AC42DF" w:rsidRPr="000165FE">
        <w:rPr>
          <w:b w:val="0"/>
          <w:sz w:val="18"/>
        </w:rPr>
        <w:t xml:space="preserve"> program</w:t>
      </w:r>
      <w:r w:rsidR="00454672" w:rsidRPr="000165FE">
        <w:rPr>
          <w:b w:val="0"/>
          <w:sz w:val="18"/>
        </w:rPr>
        <w:t xml:space="preserve"> </w:t>
      </w:r>
      <w:r w:rsidR="0009028F" w:rsidRPr="000165FE">
        <w:rPr>
          <w:b w:val="0"/>
          <w:sz w:val="18"/>
        </w:rPr>
        <w:t xml:space="preserve">measures. </w:t>
      </w:r>
    </w:p>
    <w:p w14:paraId="04C1E8BA" w14:textId="012DD8D1" w:rsidR="00905E3B" w:rsidRPr="000165FE" w:rsidRDefault="00905E3B" w:rsidP="009F2332">
      <w:pPr>
        <w:pStyle w:val="AMIAReferenceHeading"/>
        <w:jc w:val="both"/>
        <w:rPr>
          <w:sz w:val="18"/>
        </w:rPr>
      </w:pPr>
      <w:r w:rsidRPr="000165FE">
        <w:rPr>
          <w:sz w:val="18"/>
        </w:rPr>
        <w:t>Conclusion</w:t>
      </w:r>
    </w:p>
    <w:p w14:paraId="13ED6FAF" w14:textId="2E34D48F" w:rsidR="005201B2" w:rsidRPr="000165FE" w:rsidRDefault="0009028F" w:rsidP="009F2332">
      <w:pPr>
        <w:pStyle w:val="AMIAReferenceHeading"/>
        <w:jc w:val="both"/>
        <w:rPr>
          <w:b w:val="0"/>
          <w:sz w:val="18"/>
        </w:rPr>
      </w:pPr>
      <w:r w:rsidRPr="000165FE">
        <w:rPr>
          <w:b w:val="0"/>
          <w:sz w:val="18"/>
        </w:rPr>
        <w:t>The</w:t>
      </w:r>
      <w:r w:rsidR="004B7BB6">
        <w:rPr>
          <w:b w:val="0"/>
          <w:sz w:val="18"/>
        </w:rPr>
        <w:t xml:space="preserve"> final</w:t>
      </w:r>
      <w:r w:rsidRPr="000165FE">
        <w:rPr>
          <w:b w:val="0"/>
          <w:sz w:val="18"/>
        </w:rPr>
        <w:t xml:space="preserve"> results of this study could demonstrate a proof of concept </w:t>
      </w:r>
      <w:r w:rsidR="00282D3B" w:rsidRPr="000165FE">
        <w:rPr>
          <w:b w:val="0"/>
          <w:sz w:val="18"/>
        </w:rPr>
        <w:t>as well as</w:t>
      </w:r>
      <w:r w:rsidRPr="000165FE">
        <w:rPr>
          <w:b w:val="0"/>
          <w:sz w:val="18"/>
        </w:rPr>
        <w:t xml:space="preserve"> </w:t>
      </w:r>
      <w:r w:rsidR="0023173D" w:rsidRPr="000165FE">
        <w:rPr>
          <w:b w:val="0"/>
          <w:sz w:val="18"/>
        </w:rPr>
        <w:t xml:space="preserve">the </w:t>
      </w:r>
      <w:r w:rsidR="00282D3B" w:rsidRPr="000165FE">
        <w:rPr>
          <w:b w:val="0"/>
          <w:sz w:val="18"/>
        </w:rPr>
        <w:t xml:space="preserve">uses and benefits </w:t>
      </w:r>
      <w:r w:rsidR="0023173D" w:rsidRPr="000165FE">
        <w:rPr>
          <w:b w:val="0"/>
          <w:sz w:val="18"/>
        </w:rPr>
        <w:t>of</w:t>
      </w:r>
      <w:r w:rsidRPr="000165FE">
        <w:rPr>
          <w:b w:val="0"/>
          <w:sz w:val="18"/>
        </w:rPr>
        <w:t xml:space="preserve"> our tool.</w:t>
      </w:r>
      <w:r w:rsidR="000767BD">
        <w:rPr>
          <w:b w:val="0"/>
          <w:sz w:val="18"/>
        </w:rPr>
        <w:t xml:space="preserve"> This study highlights the need for more informatics support and tools for small providers. It </w:t>
      </w:r>
      <w:r w:rsidR="00F8553A" w:rsidRPr="000165FE">
        <w:rPr>
          <w:b w:val="0"/>
          <w:sz w:val="18"/>
        </w:rPr>
        <w:t xml:space="preserve">also draws </w:t>
      </w:r>
      <w:r w:rsidR="00571CCA">
        <w:rPr>
          <w:b w:val="0"/>
          <w:sz w:val="18"/>
        </w:rPr>
        <w:t xml:space="preserve">attention to </w:t>
      </w:r>
      <w:r w:rsidR="001815CA">
        <w:rPr>
          <w:b w:val="0"/>
          <w:sz w:val="18"/>
        </w:rPr>
        <w:t xml:space="preserve">designing </w:t>
      </w:r>
      <w:r w:rsidR="00EB0631">
        <w:rPr>
          <w:b w:val="0"/>
          <w:sz w:val="18"/>
        </w:rPr>
        <w:t xml:space="preserve">future tools for providers that focuses on ease-of-use and </w:t>
      </w:r>
      <w:r w:rsidR="007A10CD">
        <w:rPr>
          <w:b w:val="0"/>
          <w:sz w:val="18"/>
        </w:rPr>
        <w:t>interoperability</w:t>
      </w:r>
      <w:r w:rsidR="00EB0631">
        <w:rPr>
          <w:b w:val="0"/>
          <w:sz w:val="18"/>
        </w:rPr>
        <w:t xml:space="preserve">. </w:t>
      </w:r>
      <w:r w:rsidR="00D9696B">
        <w:rPr>
          <w:b w:val="0"/>
          <w:sz w:val="18"/>
        </w:rPr>
        <w:t xml:space="preserve">As more and more EHRs embrace the new FHIR standard, developers can leverage the SMART on FHIR platform to provide </w:t>
      </w:r>
      <w:r w:rsidR="004B7BB6">
        <w:rPr>
          <w:b w:val="0"/>
          <w:sz w:val="18"/>
        </w:rPr>
        <w:t>and integrate tools for providers more easily</w:t>
      </w:r>
      <w:r w:rsidR="00871502" w:rsidRPr="00871502">
        <w:rPr>
          <w:b w:val="0"/>
          <w:sz w:val="18"/>
          <w:vertAlign w:val="superscript"/>
        </w:rPr>
        <w:t>4</w:t>
      </w:r>
      <w:r w:rsidR="004B7BB6">
        <w:rPr>
          <w:b w:val="0"/>
          <w:sz w:val="18"/>
        </w:rPr>
        <w:t xml:space="preserve">. Since FHIR shares many of the same data elements as C-CDA, </w:t>
      </w:r>
      <w:r w:rsidR="00E56D12">
        <w:rPr>
          <w:b w:val="0"/>
          <w:sz w:val="18"/>
        </w:rPr>
        <w:t>our next steps would be to generalize our patient history visualizer to accommodate FHIR resources as well</w:t>
      </w:r>
      <w:r w:rsidR="00DD3CA5" w:rsidRPr="00DD3CA5">
        <w:rPr>
          <w:b w:val="0"/>
          <w:sz w:val="18"/>
          <w:vertAlign w:val="superscript"/>
        </w:rPr>
        <w:t>4</w:t>
      </w:r>
      <w:r w:rsidR="00E56D12">
        <w:rPr>
          <w:b w:val="0"/>
          <w:sz w:val="18"/>
        </w:rPr>
        <w:t xml:space="preserve">. </w:t>
      </w:r>
    </w:p>
    <w:p w14:paraId="47D2FADE" w14:textId="30984E05" w:rsidR="00785CAB" w:rsidRPr="00537A09" w:rsidRDefault="00FD0E1F" w:rsidP="00D96EA3">
      <w:pPr>
        <w:pStyle w:val="AMIAReferenceHeading"/>
        <w:rPr>
          <w:b w:val="0"/>
          <w:lang w:eastAsia="zh-CN"/>
        </w:rPr>
      </w:pPr>
      <w:r w:rsidRPr="00213DCD">
        <w:rPr>
          <w:b w:val="0"/>
          <w:noProof/>
          <w:bdr w:val="single" w:sz="4" w:space="0" w:color="auto"/>
        </w:rPr>
        <w:drawing>
          <wp:inline distT="0" distB="0" distL="0" distR="0" wp14:anchorId="72C6BADE" wp14:editId="4A1F9404">
            <wp:extent cx="3729162" cy="1996864"/>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0531" cy="2035080"/>
                    </a:xfrm>
                    <a:prstGeom prst="rect">
                      <a:avLst/>
                    </a:prstGeom>
                  </pic:spPr>
                </pic:pic>
              </a:graphicData>
            </a:graphic>
          </wp:inline>
        </w:drawing>
      </w:r>
    </w:p>
    <w:p w14:paraId="7099B4BC" w14:textId="7D1894C1" w:rsidR="00340CA5" w:rsidRDefault="00D96EA3" w:rsidP="008E5727">
      <w:pPr>
        <w:pStyle w:val="AMIAReference"/>
        <w:numPr>
          <w:ilvl w:val="0"/>
          <w:numId w:val="0"/>
        </w:numPr>
        <w:ind w:left="360" w:hanging="360"/>
        <w:rPr>
          <w:sz w:val="18"/>
          <w:szCs w:val="18"/>
        </w:rPr>
      </w:pPr>
      <w:r w:rsidRPr="00D96EA3">
        <w:rPr>
          <w:sz w:val="18"/>
          <w:szCs w:val="18"/>
        </w:rPr>
        <w:t xml:space="preserve">Figure 1. </w:t>
      </w:r>
      <w:r>
        <w:rPr>
          <w:sz w:val="18"/>
          <w:szCs w:val="18"/>
        </w:rPr>
        <w:t xml:space="preserve">A template patient history visualization. Information such as BP goal, A1C goal, </w:t>
      </w:r>
      <w:proofErr w:type="gramStart"/>
      <w:r>
        <w:rPr>
          <w:sz w:val="18"/>
          <w:szCs w:val="18"/>
        </w:rPr>
        <w:t>BP</w:t>
      </w:r>
      <w:proofErr w:type="gramEnd"/>
      <w:r>
        <w:rPr>
          <w:sz w:val="18"/>
          <w:szCs w:val="18"/>
        </w:rPr>
        <w:t xml:space="preserve"> and medication history are included. </w:t>
      </w:r>
    </w:p>
    <w:p w14:paraId="5AE4A4BF" w14:textId="77777777" w:rsidR="00340CA5" w:rsidRPr="00AC21C5" w:rsidRDefault="00340CA5" w:rsidP="00340CA5">
      <w:pPr>
        <w:pStyle w:val="AMIAReferenceHeading"/>
        <w:rPr>
          <w:sz w:val="18"/>
        </w:rPr>
      </w:pPr>
      <w:bookmarkStart w:id="0" w:name="_GoBack"/>
      <w:bookmarkEnd w:id="0"/>
      <w:r w:rsidRPr="00AC21C5">
        <w:rPr>
          <w:sz w:val="18"/>
        </w:rPr>
        <w:lastRenderedPageBreak/>
        <w:t>References</w:t>
      </w:r>
    </w:p>
    <w:p w14:paraId="3DB33019" w14:textId="2E40C638" w:rsidR="000876BD" w:rsidRDefault="00C67BF8" w:rsidP="00C67BF8">
      <w:pPr>
        <w:pStyle w:val="ListParagraph"/>
        <w:numPr>
          <w:ilvl w:val="0"/>
          <w:numId w:val="2"/>
        </w:numPr>
        <w:jc w:val="both"/>
        <w:rPr>
          <w:sz w:val="18"/>
          <w:lang w:eastAsia="zh-TW"/>
        </w:rPr>
      </w:pPr>
      <w:r w:rsidRPr="00AC21C5">
        <w:rPr>
          <w:sz w:val="18"/>
          <w:lang w:eastAsia="zh-TW"/>
        </w:rPr>
        <w:t>Cohen MF. Impact of the HITECH financial incentives on EHR adoption in small, physician-owned practices. International Journal of Medical Informatics. 2016</w:t>
      </w:r>
      <w:proofErr w:type="gramStart"/>
      <w:r w:rsidRPr="00AC21C5">
        <w:rPr>
          <w:sz w:val="18"/>
          <w:lang w:eastAsia="zh-TW"/>
        </w:rPr>
        <w:t>;94:143</w:t>
      </w:r>
      <w:proofErr w:type="gramEnd"/>
      <w:r w:rsidRPr="00AC21C5">
        <w:rPr>
          <w:sz w:val="18"/>
          <w:lang w:eastAsia="zh-TW"/>
        </w:rPr>
        <w:t>-54.</w:t>
      </w:r>
    </w:p>
    <w:p w14:paraId="6FEB79CE" w14:textId="7D6AF077" w:rsidR="00BB482C" w:rsidRDefault="00AC21C5" w:rsidP="008547A8">
      <w:pPr>
        <w:pStyle w:val="ListParagraph"/>
        <w:numPr>
          <w:ilvl w:val="0"/>
          <w:numId w:val="2"/>
        </w:numPr>
        <w:autoSpaceDE w:val="0"/>
        <w:autoSpaceDN w:val="0"/>
        <w:adjustRightInd w:val="0"/>
        <w:rPr>
          <w:sz w:val="18"/>
          <w:lang w:eastAsia="zh-TW"/>
        </w:rPr>
      </w:pPr>
      <w:r w:rsidRPr="00AC21C5">
        <w:rPr>
          <w:sz w:val="18"/>
          <w:lang w:eastAsia="zh-TW"/>
        </w:rPr>
        <w:t xml:space="preserve">Washington V, </w:t>
      </w:r>
      <w:proofErr w:type="spellStart"/>
      <w:r w:rsidRPr="00AC21C5">
        <w:rPr>
          <w:sz w:val="18"/>
          <w:lang w:eastAsia="zh-TW"/>
        </w:rPr>
        <w:t>DeSalvo</w:t>
      </w:r>
      <w:proofErr w:type="spellEnd"/>
      <w:r w:rsidRPr="00AC21C5">
        <w:rPr>
          <w:sz w:val="18"/>
          <w:lang w:eastAsia="zh-TW"/>
        </w:rPr>
        <w:t xml:space="preserve"> K, </w:t>
      </w:r>
      <w:proofErr w:type="spellStart"/>
      <w:r w:rsidRPr="00AC21C5">
        <w:rPr>
          <w:sz w:val="18"/>
          <w:lang w:eastAsia="zh-TW"/>
        </w:rPr>
        <w:t>Mostashari</w:t>
      </w:r>
      <w:proofErr w:type="spellEnd"/>
      <w:r w:rsidRPr="00AC21C5">
        <w:rPr>
          <w:sz w:val="18"/>
          <w:lang w:eastAsia="zh-TW"/>
        </w:rPr>
        <w:t xml:space="preserve"> F, Blumenthal D. The HITECH Era and the Path Forward. The New England Journal of Medicine. 2017</w:t>
      </w:r>
      <w:proofErr w:type="gramStart"/>
      <w:r w:rsidRPr="00AC21C5">
        <w:rPr>
          <w:sz w:val="18"/>
          <w:lang w:eastAsia="zh-TW"/>
        </w:rPr>
        <w:t>;377</w:t>
      </w:r>
      <w:proofErr w:type="gramEnd"/>
      <w:r w:rsidRPr="00AC21C5">
        <w:rPr>
          <w:sz w:val="18"/>
          <w:lang w:eastAsia="zh-TW"/>
        </w:rPr>
        <w:t>(10):904-6.</w:t>
      </w:r>
    </w:p>
    <w:p w14:paraId="3DF75347" w14:textId="054D4802" w:rsidR="001D2B46" w:rsidRPr="001D2B46" w:rsidRDefault="001D2B46" w:rsidP="001D2B46">
      <w:pPr>
        <w:pStyle w:val="ListParagraph"/>
        <w:numPr>
          <w:ilvl w:val="0"/>
          <w:numId w:val="2"/>
        </w:numPr>
        <w:jc w:val="both"/>
        <w:rPr>
          <w:sz w:val="18"/>
          <w:lang w:eastAsia="zh-TW"/>
        </w:rPr>
      </w:pPr>
      <w:r w:rsidRPr="001D2B46">
        <w:rPr>
          <w:sz w:val="18"/>
          <w:lang w:eastAsia="zh-TW"/>
        </w:rPr>
        <w:t xml:space="preserve">Fernando B, </w:t>
      </w:r>
      <w:proofErr w:type="spellStart"/>
      <w:r w:rsidRPr="001D2B46">
        <w:rPr>
          <w:sz w:val="18"/>
          <w:lang w:eastAsia="zh-TW"/>
        </w:rPr>
        <w:t>Kalra</w:t>
      </w:r>
      <w:proofErr w:type="spellEnd"/>
      <w:r w:rsidRPr="001D2B46">
        <w:rPr>
          <w:sz w:val="18"/>
          <w:lang w:eastAsia="zh-TW"/>
        </w:rPr>
        <w:t xml:space="preserve"> D, Morrison Z, Byrne E, Sheikh A. Benefits and risks of structuring and/or coding the presenting patient history in the electronic health record: systematic review. BMJ quality &amp; safety. 2012</w:t>
      </w:r>
      <w:proofErr w:type="gramStart"/>
      <w:r w:rsidRPr="001D2B46">
        <w:rPr>
          <w:sz w:val="18"/>
          <w:lang w:eastAsia="zh-TW"/>
        </w:rPr>
        <w:t>;21</w:t>
      </w:r>
      <w:proofErr w:type="gramEnd"/>
      <w:r w:rsidRPr="001D2B46">
        <w:rPr>
          <w:sz w:val="18"/>
          <w:lang w:eastAsia="zh-TW"/>
        </w:rPr>
        <w:t>(4):337.</w:t>
      </w:r>
    </w:p>
    <w:p w14:paraId="1E813673" w14:textId="6FA4FB78" w:rsidR="00FB7391" w:rsidRPr="00FB7391" w:rsidRDefault="00FB7391" w:rsidP="00FB7391">
      <w:pPr>
        <w:pStyle w:val="ListParagraph"/>
        <w:numPr>
          <w:ilvl w:val="0"/>
          <w:numId w:val="2"/>
        </w:numPr>
        <w:autoSpaceDE w:val="0"/>
        <w:autoSpaceDN w:val="0"/>
        <w:adjustRightInd w:val="0"/>
        <w:rPr>
          <w:sz w:val="18"/>
          <w:lang w:eastAsia="zh-TW"/>
        </w:rPr>
      </w:pPr>
      <w:proofErr w:type="spellStart"/>
      <w:r w:rsidRPr="00FB7391">
        <w:rPr>
          <w:sz w:val="18"/>
          <w:lang w:eastAsia="zh-TW"/>
        </w:rPr>
        <w:t>Mandl</w:t>
      </w:r>
      <w:proofErr w:type="spellEnd"/>
      <w:r w:rsidRPr="00FB7391">
        <w:rPr>
          <w:sz w:val="18"/>
          <w:lang w:eastAsia="zh-TW"/>
        </w:rPr>
        <w:t xml:space="preserve"> KD, Mandel JC, </w:t>
      </w:r>
      <w:proofErr w:type="spellStart"/>
      <w:r w:rsidRPr="00FB7391">
        <w:rPr>
          <w:sz w:val="18"/>
          <w:lang w:eastAsia="zh-TW"/>
        </w:rPr>
        <w:t>Kohane</w:t>
      </w:r>
      <w:proofErr w:type="spellEnd"/>
      <w:r w:rsidRPr="00FB7391">
        <w:rPr>
          <w:sz w:val="18"/>
          <w:lang w:eastAsia="zh-TW"/>
        </w:rPr>
        <w:t xml:space="preserve"> IS, </w:t>
      </w:r>
      <w:proofErr w:type="spellStart"/>
      <w:r w:rsidRPr="00FB7391">
        <w:rPr>
          <w:sz w:val="18"/>
          <w:lang w:eastAsia="zh-TW"/>
        </w:rPr>
        <w:t>Kreda</w:t>
      </w:r>
      <w:proofErr w:type="spellEnd"/>
      <w:r w:rsidRPr="00FB7391">
        <w:rPr>
          <w:sz w:val="18"/>
          <w:lang w:eastAsia="zh-TW"/>
        </w:rPr>
        <w:t xml:space="preserve"> DA, </w:t>
      </w:r>
      <w:proofErr w:type="spellStart"/>
      <w:r w:rsidRPr="00FB7391">
        <w:rPr>
          <w:sz w:val="18"/>
          <w:lang w:eastAsia="zh-TW"/>
        </w:rPr>
        <w:t>Ramoni</w:t>
      </w:r>
      <w:proofErr w:type="spellEnd"/>
      <w:r w:rsidRPr="00FB7391">
        <w:rPr>
          <w:sz w:val="18"/>
          <w:lang w:eastAsia="zh-TW"/>
        </w:rPr>
        <w:t xml:space="preserve"> RB. SMART on FHIR: a standards-based, interoperable apps platform for electronic health records. Journal of the American Medical Informatics Association. 2016</w:t>
      </w:r>
      <w:proofErr w:type="gramStart"/>
      <w:r w:rsidRPr="00FB7391">
        <w:rPr>
          <w:sz w:val="18"/>
          <w:lang w:eastAsia="zh-TW"/>
        </w:rPr>
        <w:t>;23</w:t>
      </w:r>
      <w:proofErr w:type="gramEnd"/>
      <w:r w:rsidRPr="00FB7391">
        <w:rPr>
          <w:sz w:val="18"/>
          <w:lang w:eastAsia="zh-TW"/>
        </w:rPr>
        <w:t>(5):899-908.</w:t>
      </w:r>
    </w:p>
    <w:p w14:paraId="0A97F780" w14:textId="77777777" w:rsidR="001D2B46" w:rsidRPr="00F96505" w:rsidRDefault="001D2B46" w:rsidP="00F96505">
      <w:pPr>
        <w:autoSpaceDE w:val="0"/>
        <w:autoSpaceDN w:val="0"/>
        <w:adjustRightInd w:val="0"/>
        <w:rPr>
          <w:sz w:val="18"/>
          <w:lang w:eastAsia="zh-TW"/>
        </w:rPr>
      </w:pPr>
    </w:p>
    <w:p w14:paraId="08594B75" w14:textId="64B07A01" w:rsidR="005C5D8D" w:rsidRPr="005C5D8D" w:rsidRDefault="00BB482C" w:rsidP="005C5D8D">
      <w:pPr>
        <w:pStyle w:val="AMIAReferenceHeading"/>
        <w:jc w:val="both"/>
        <w:rPr>
          <w:sz w:val="18"/>
        </w:rPr>
      </w:pPr>
      <w:r w:rsidRPr="00AC21C5">
        <w:rPr>
          <w:sz w:val="18"/>
        </w:rPr>
        <w:t>Abstract</w:t>
      </w:r>
    </w:p>
    <w:p w14:paraId="7BDF33C7" w14:textId="00DEE03D" w:rsidR="00BB482C" w:rsidRPr="002D1D8B" w:rsidRDefault="00BB482C" w:rsidP="00857029">
      <w:pPr>
        <w:jc w:val="both"/>
        <w:rPr>
          <w:i/>
        </w:rPr>
        <w:sectPr w:rsidR="00BB482C" w:rsidRPr="002D1D8B" w:rsidSect="001A47CF">
          <w:type w:val="continuous"/>
          <w:pgSz w:w="12240" w:h="15840" w:code="1"/>
          <w:pgMar w:top="1440" w:right="1440" w:bottom="1440" w:left="1440" w:header="720" w:footer="720" w:gutter="0"/>
          <w:cols w:space="720"/>
        </w:sectPr>
      </w:pPr>
      <w:r w:rsidRPr="00AC21C5">
        <w:rPr>
          <w:i/>
          <w:sz w:val="18"/>
        </w:rPr>
        <w:t xml:space="preserve">For many small providers, integrating and visualizing information </w:t>
      </w:r>
      <w:r w:rsidR="00454672" w:rsidRPr="00AC21C5">
        <w:rPr>
          <w:i/>
          <w:sz w:val="18"/>
        </w:rPr>
        <w:t>from multiple sources within the</w:t>
      </w:r>
      <w:r w:rsidR="0094293F" w:rsidRPr="00AC21C5">
        <w:rPr>
          <w:i/>
          <w:sz w:val="18"/>
        </w:rPr>
        <w:t>ir</w:t>
      </w:r>
      <w:r w:rsidR="00454672" w:rsidRPr="00AC21C5">
        <w:rPr>
          <w:i/>
          <w:sz w:val="18"/>
        </w:rPr>
        <w:t xml:space="preserve"> EHR could be difficult given limited training</w:t>
      </w:r>
      <w:r w:rsidR="0094293F" w:rsidRPr="00AC21C5">
        <w:rPr>
          <w:i/>
          <w:sz w:val="18"/>
        </w:rPr>
        <w:t xml:space="preserve"> and financial resources</w:t>
      </w:r>
      <w:r w:rsidR="00454672" w:rsidRPr="00AC21C5">
        <w:rPr>
          <w:i/>
          <w:sz w:val="18"/>
        </w:rPr>
        <w:t>. We have created a portable patient history visualizer that takes in patient C-CDA files and easily produces a patient history visualizer. This visualizer will be piloted withi</w:t>
      </w:r>
      <w:r w:rsidR="0078457C" w:rsidRPr="00AC21C5">
        <w:rPr>
          <w:i/>
          <w:sz w:val="18"/>
        </w:rPr>
        <w:t>n a group of eligibl</w:t>
      </w:r>
      <w:r w:rsidR="0094293F" w:rsidRPr="00AC21C5">
        <w:rPr>
          <w:i/>
          <w:sz w:val="18"/>
        </w:rPr>
        <w:t>e</w:t>
      </w:r>
      <w:r w:rsidR="00B571AB" w:rsidRPr="00AC21C5">
        <w:rPr>
          <w:i/>
          <w:sz w:val="18"/>
        </w:rPr>
        <w:t xml:space="preserve"> small</w:t>
      </w:r>
      <w:r w:rsidR="0078457C" w:rsidRPr="00AC21C5">
        <w:rPr>
          <w:i/>
          <w:sz w:val="18"/>
        </w:rPr>
        <w:t xml:space="preserve"> providers and the us</w:t>
      </w:r>
      <w:r w:rsidR="00B571AB" w:rsidRPr="00AC21C5">
        <w:rPr>
          <w:i/>
          <w:sz w:val="18"/>
        </w:rPr>
        <w:t>age and effectiveness</w:t>
      </w:r>
      <w:r w:rsidR="0078457C" w:rsidRPr="00AC21C5">
        <w:rPr>
          <w:i/>
          <w:sz w:val="18"/>
        </w:rPr>
        <w:t xml:space="preserve"> of this tool will be evaluated. </w:t>
      </w:r>
    </w:p>
    <w:p w14:paraId="3CD25201" w14:textId="77777777" w:rsidR="000876BD" w:rsidRDefault="000876BD" w:rsidP="00857029">
      <w:pPr>
        <w:jc w:val="both"/>
      </w:pPr>
    </w:p>
    <w:sectPr w:rsidR="000876BD" w:rsidSect="0069458E">
      <w:type w:val="continuous"/>
      <w:pgSz w:w="12240" w:h="15840" w:code="1"/>
      <w:pgMar w:top="1440" w:right="1440" w:bottom="1440" w:left="1440" w:header="720"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6D645D" w14:textId="77777777" w:rsidR="00FC685E" w:rsidRDefault="00FC685E">
      <w:r>
        <w:separator/>
      </w:r>
    </w:p>
  </w:endnote>
  <w:endnote w:type="continuationSeparator" w:id="0">
    <w:p w14:paraId="0B03509B" w14:textId="77777777" w:rsidR="00FC685E" w:rsidRDefault="00FC68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EEB087" w14:textId="77777777" w:rsidR="000876BD" w:rsidRDefault="00880AE8">
    <w:pPr>
      <w:pStyle w:val="Footer"/>
      <w:framePr w:wrap="around" w:vAnchor="text" w:hAnchor="margin" w:xAlign="right" w:y="1"/>
      <w:rPr>
        <w:rStyle w:val="PageNumber"/>
      </w:rPr>
    </w:pPr>
    <w:r>
      <w:rPr>
        <w:rStyle w:val="PageNumber"/>
      </w:rPr>
      <w:fldChar w:fldCharType="begin"/>
    </w:r>
    <w:r w:rsidR="000876BD">
      <w:rPr>
        <w:rStyle w:val="PageNumber"/>
      </w:rPr>
      <w:instrText xml:space="preserve">PAGE  </w:instrText>
    </w:r>
    <w:r>
      <w:rPr>
        <w:rStyle w:val="PageNumber"/>
      </w:rPr>
      <w:fldChar w:fldCharType="separate"/>
    </w:r>
    <w:r w:rsidR="000876BD">
      <w:rPr>
        <w:rStyle w:val="PageNumber"/>
        <w:noProof/>
      </w:rPr>
      <w:t>1</w:t>
    </w:r>
    <w:r>
      <w:rPr>
        <w:rStyle w:val="PageNumber"/>
      </w:rPr>
      <w:fldChar w:fldCharType="end"/>
    </w:r>
  </w:p>
  <w:p w14:paraId="44F6F00D" w14:textId="77777777" w:rsidR="000876BD" w:rsidRDefault="000876B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93EB7" w14:textId="77777777" w:rsidR="000876BD" w:rsidRDefault="000876BD">
    <w:pPr>
      <w:pStyle w:val="Footer"/>
      <w:framePr w:wrap="around" w:vAnchor="text" w:hAnchor="margin" w:xAlign="right" w:y="1"/>
      <w:rPr>
        <w:rStyle w:val="PageNumber"/>
      </w:rPr>
    </w:pPr>
  </w:p>
  <w:p w14:paraId="3437CBA5" w14:textId="77777777" w:rsidR="000876BD" w:rsidRDefault="000876B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96BDC8" w14:textId="77777777" w:rsidR="00FC685E" w:rsidRDefault="00FC685E">
      <w:r>
        <w:separator/>
      </w:r>
    </w:p>
  </w:footnote>
  <w:footnote w:type="continuationSeparator" w:id="0">
    <w:p w14:paraId="5A41EE5E" w14:textId="77777777" w:rsidR="00FC685E" w:rsidRDefault="00FC68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537C8"/>
    <w:multiLevelType w:val="singleLevel"/>
    <w:tmpl w:val="B9C09148"/>
    <w:lvl w:ilvl="0">
      <w:start w:val="1"/>
      <w:numFmt w:val="decimal"/>
      <w:pStyle w:val="AMIAReference"/>
      <w:lvlText w:val="%1."/>
      <w:lvlJc w:val="left"/>
      <w:pPr>
        <w:tabs>
          <w:tab w:val="num" w:pos="360"/>
        </w:tabs>
        <w:ind w:left="360" w:hanging="360"/>
      </w:pPr>
      <w:rPr>
        <w:rFonts w:cs="Times New Roman"/>
      </w:rPr>
    </w:lvl>
  </w:abstractNum>
  <w:abstractNum w:abstractNumId="1" w15:restartNumberingAfterBreak="0">
    <w:nsid w:val="36521477"/>
    <w:multiLevelType w:val="hybridMultilevel"/>
    <w:tmpl w:val="80D63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D81"/>
    <w:rsid w:val="00001FF6"/>
    <w:rsid w:val="000027DE"/>
    <w:rsid w:val="00012F10"/>
    <w:rsid w:val="00015D77"/>
    <w:rsid w:val="000165FE"/>
    <w:rsid w:val="000457AE"/>
    <w:rsid w:val="00061121"/>
    <w:rsid w:val="000767BD"/>
    <w:rsid w:val="00086670"/>
    <w:rsid w:val="00086EE8"/>
    <w:rsid w:val="000876BD"/>
    <w:rsid w:val="0009028F"/>
    <w:rsid w:val="000A122C"/>
    <w:rsid w:val="000A59D4"/>
    <w:rsid w:val="000C0E51"/>
    <w:rsid w:val="000D542D"/>
    <w:rsid w:val="000E6CCC"/>
    <w:rsid w:val="000F41E2"/>
    <w:rsid w:val="000F4A8D"/>
    <w:rsid w:val="00106C61"/>
    <w:rsid w:val="00123B63"/>
    <w:rsid w:val="001456C5"/>
    <w:rsid w:val="00152DBC"/>
    <w:rsid w:val="00170F43"/>
    <w:rsid w:val="001815CA"/>
    <w:rsid w:val="001A058C"/>
    <w:rsid w:val="001A47CF"/>
    <w:rsid w:val="001B7999"/>
    <w:rsid w:val="001C1A6A"/>
    <w:rsid w:val="001C76E3"/>
    <w:rsid w:val="001D1567"/>
    <w:rsid w:val="001D1BCD"/>
    <w:rsid w:val="001D2B46"/>
    <w:rsid w:val="001D3422"/>
    <w:rsid w:val="001D5D81"/>
    <w:rsid w:val="001E4B0E"/>
    <w:rsid w:val="001F2FE1"/>
    <w:rsid w:val="001F3A78"/>
    <w:rsid w:val="00213DCD"/>
    <w:rsid w:val="0023173D"/>
    <w:rsid w:val="00232F01"/>
    <w:rsid w:val="00252494"/>
    <w:rsid w:val="0026456F"/>
    <w:rsid w:val="00282D3B"/>
    <w:rsid w:val="002B2BB6"/>
    <w:rsid w:val="002C5E15"/>
    <w:rsid w:val="002D1D8B"/>
    <w:rsid w:val="002E3BA5"/>
    <w:rsid w:val="00305A9B"/>
    <w:rsid w:val="00322966"/>
    <w:rsid w:val="003256DE"/>
    <w:rsid w:val="00340CA5"/>
    <w:rsid w:val="0035275E"/>
    <w:rsid w:val="0035635C"/>
    <w:rsid w:val="00384D9D"/>
    <w:rsid w:val="003904B6"/>
    <w:rsid w:val="003A14D8"/>
    <w:rsid w:val="003A626A"/>
    <w:rsid w:val="003A7E87"/>
    <w:rsid w:val="003B0234"/>
    <w:rsid w:val="003C0115"/>
    <w:rsid w:val="003C6BE4"/>
    <w:rsid w:val="003D19F4"/>
    <w:rsid w:val="003D5748"/>
    <w:rsid w:val="003D7CB2"/>
    <w:rsid w:val="003F21AF"/>
    <w:rsid w:val="004019EA"/>
    <w:rsid w:val="0041792E"/>
    <w:rsid w:val="004464BE"/>
    <w:rsid w:val="00447D9D"/>
    <w:rsid w:val="00454672"/>
    <w:rsid w:val="00485EF3"/>
    <w:rsid w:val="004B0C31"/>
    <w:rsid w:val="004B7BB6"/>
    <w:rsid w:val="004D08B6"/>
    <w:rsid w:val="00500BD7"/>
    <w:rsid w:val="005020C1"/>
    <w:rsid w:val="005201B2"/>
    <w:rsid w:val="00537A09"/>
    <w:rsid w:val="00555B24"/>
    <w:rsid w:val="00556080"/>
    <w:rsid w:val="00565812"/>
    <w:rsid w:val="00571CCA"/>
    <w:rsid w:val="00590340"/>
    <w:rsid w:val="005B0F09"/>
    <w:rsid w:val="005B3B55"/>
    <w:rsid w:val="005C5D8D"/>
    <w:rsid w:val="005D2FD5"/>
    <w:rsid w:val="005D37DF"/>
    <w:rsid w:val="005E0F74"/>
    <w:rsid w:val="005E7CB8"/>
    <w:rsid w:val="00600255"/>
    <w:rsid w:val="00636609"/>
    <w:rsid w:val="00662C6A"/>
    <w:rsid w:val="00665DD2"/>
    <w:rsid w:val="0069458E"/>
    <w:rsid w:val="00696DA5"/>
    <w:rsid w:val="006A0A8B"/>
    <w:rsid w:val="006A2950"/>
    <w:rsid w:val="006C79A8"/>
    <w:rsid w:val="006D0A2C"/>
    <w:rsid w:val="006E41ED"/>
    <w:rsid w:val="00702CF4"/>
    <w:rsid w:val="00726B30"/>
    <w:rsid w:val="00737F46"/>
    <w:rsid w:val="00740A9F"/>
    <w:rsid w:val="00741BE9"/>
    <w:rsid w:val="0074270A"/>
    <w:rsid w:val="00744D65"/>
    <w:rsid w:val="007465B4"/>
    <w:rsid w:val="007549F5"/>
    <w:rsid w:val="00781CE1"/>
    <w:rsid w:val="0078457C"/>
    <w:rsid w:val="00785CAB"/>
    <w:rsid w:val="00790CF1"/>
    <w:rsid w:val="007A10CD"/>
    <w:rsid w:val="007A610E"/>
    <w:rsid w:val="007B0F22"/>
    <w:rsid w:val="007B4D7E"/>
    <w:rsid w:val="007C5BDF"/>
    <w:rsid w:val="007D63B4"/>
    <w:rsid w:val="007E534A"/>
    <w:rsid w:val="007E78CE"/>
    <w:rsid w:val="007F5F11"/>
    <w:rsid w:val="008310C2"/>
    <w:rsid w:val="00842C12"/>
    <w:rsid w:val="008547A8"/>
    <w:rsid w:val="00857029"/>
    <w:rsid w:val="00870D35"/>
    <w:rsid w:val="00871502"/>
    <w:rsid w:val="008730C5"/>
    <w:rsid w:val="008803D4"/>
    <w:rsid w:val="00880880"/>
    <w:rsid w:val="00880AE8"/>
    <w:rsid w:val="00883CF0"/>
    <w:rsid w:val="00885900"/>
    <w:rsid w:val="00887953"/>
    <w:rsid w:val="00892B65"/>
    <w:rsid w:val="00895E92"/>
    <w:rsid w:val="008A2E55"/>
    <w:rsid w:val="008A71F0"/>
    <w:rsid w:val="008B0633"/>
    <w:rsid w:val="008B2E43"/>
    <w:rsid w:val="008C53CD"/>
    <w:rsid w:val="008D23DD"/>
    <w:rsid w:val="008E5727"/>
    <w:rsid w:val="008E6278"/>
    <w:rsid w:val="008E6FE7"/>
    <w:rsid w:val="00905E3B"/>
    <w:rsid w:val="00907431"/>
    <w:rsid w:val="00924B71"/>
    <w:rsid w:val="0092766B"/>
    <w:rsid w:val="009350EE"/>
    <w:rsid w:val="00940944"/>
    <w:rsid w:val="00940F3F"/>
    <w:rsid w:val="0094293F"/>
    <w:rsid w:val="009468EE"/>
    <w:rsid w:val="00956D31"/>
    <w:rsid w:val="009953BE"/>
    <w:rsid w:val="00995750"/>
    <w:rsid w:val="009A55F9"/>
    <w:rsid w:val="009A7C7F"/>
    <w:rsid w:val="009F2332"/>
    <w:rsid w:val="009F4293"/>
    <w:rsid w:val="00A03852"/>
    <w:rsid w:val="00A12050"/>
    <w:rsid w:val="00A3195E"/>
    <w:rsid w:val="00A33F82"/>
    <w:rsid w:val="00A622E3"/>
    <w:rsid w:val="00A730EB"/>
    <w:rsid w:val="00A76E69"/>
    <w:rsid w:val="00A84DD4"/>
    <w:rsid w:val="00A8720A"/>
    <w:rsid w:val="00AA4B5E"/>
    <w:rsid w:val="00AC21C5"/>
    <w:rsid w:val="00AC42DF"/>
    <w:rsid w:val="00AE1109"/>
    <w:rsid w:val="00AF2A0A"/>
    <w:rsid w:val="00AF530F"/>
    <w:rsid w:val="00AF62EE"/>
    <w:rsid w:val="00B15F26"/>
    <w:rsid w:val="00B30D9A"/>
    <w:rsid w:val="00B4381C"/>
    <w:rsid w:val="00B52D0E"/>
    <w:rsid w:val="00B547B7"/>
    <w:rsid w:val="00B571AB"/>
    <w:rsid w:val="00B72890"/>
    <w:rsid w:val="00BA046F"/>
    <w:rsid w:val="00BA3C08"/>
    <w:rsid w:val="00BB26FB"/>
    <w:rsid w:val="00BB482C"/>
    <w:rsid w:val="00BD30DA"/>
    <w:rsid w:val="00BE54EA"/>
    <w:rsid w:val="00BF2825"/>
    <w:rsid w:val="00C07153"/>
    <w:rsid w:val="00C110C4"/>
    <w:rsid w:val="00C13203"/>
    <w:rsid w:val="00C25098"/>
    <w:rsid w:val="00C33A5E"/>
    <w:rsid w:val="00C435D4"/>
    <w:rsid w:val="00C46852"/>
    <w:rsid w:val="00C5668D"/>
    <w:rsid w:val="00C67122"/>
    <w:rsid w:val="00C67BF8"/>
    <w:rsid w:val="00CA1D90"/>
    <w:rsid w:val="00CA1EF1"/>
    <w:rsid w:val="00CA52ED"/>
    <w:rsid w:val="00CA6D81"/>
    <w:rsid w:val="00CC72FA"/>
    <w:rsid w:val="00CD0199"/>
    <w:rsid w:val="00CD1CE4"/>
    <w:rsid w:val="00CE1C58"/>
    <w:rsid w:val="00CE69E7"/>
    <w:rsid w:val="00CF59A2"/>
    <w:rsid w:val="00D23B2C"/>
    <w:rsid w:val="00D375D7"/>
    <w:rsid w:val="00D56A6C"/>
    <w:rsid w:val="00D72377"/>
    <w:rsid w:val="00D75345"/>
    <w:rsid w:val="00D9696B"/>
    <w:rsid w:val="00D96EA3"/>
    <w:rsid w:val="00DA4570"/>
    <w:rsid w:val="00DB482A"/>
    <w:rsid w:val="00DC026C"/>
    <w:rsid w:val="00DC4B18"/>
    <w:rsid w:val="00DC6BAB"/>
    <w:rsid w:val="00DD3CA5"/>
    <w:rsid w:val="00DE3B9C"/>
    <w:rsid w:val="00DF5E64"/>
    <w:rsid w:val="00DF72BD"/>
    <w:rsid w:val="00E036B9"/>
    <w:rsid w:val="00E078D9"/>
    <w:rsid w:val="00E1053B"/>
    <w:rsid w:val="00E14A3B"/>
    <w:rsid w:val="00E40A62"/>
    <w:rsid w:val="00E56D12"/>
    <w:rsid w:val="00E81D55"/>
    <w:rsid w:val="00E95C2C"/>
    <w:rsid w:val="00EA130B"/>
    <w:rsid w:val="00EA38BF"/>
    <w:rsid w:val="00EA3C75"/>
    <w:rsid w:val="00EB0631"/>
    <w:rsid w:val="00EC29D2"/>
    <w:rsid w:val="00EC774E"/>
    <w:rsid w:val="00EE6859"/>
    <w:rsid w:val="00EE7E40"/>
    <w:rsid w:val="00F17F2E"/>
    <w:rsid w:val="00F503A2"/>
    <w:rsid w:val="00F55840"/>
    <w:rsid w:val="00F6158C"/>
    <w:rsid w:val="00F66156"/>
    <w:rsid w:val="00F70CA6"/>
    <w:rsid w:val="00F71595"/>
    <w:rsid w:val="00F8553A"/>
    <w:rsid w:val="00F96505"/>
    <w:rsid w:val="00FB7391"/>
    <w:rsid w:val="00FC685E"/>
    <w:rsid w:val="00FD0E1F"/>
    <w:rsid w:val="00FD0E8E"/>
    <w:rsid w:val="00FD64C2"/>
    <w:rsid w:val="00FE00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F99870"/>
  <w15:docId w15:val="{EA744023-02A1-454A-9C5F-5D2E41252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3422"/>
  </w:style>
  <w:style w:type="paragraph" w:styleId="Heading1">
    <w:name w:val="heading 1"/>
    <w:basedOn w:val="Normal"/>
    <w:next w:val="BodyText"/>
    <w:link w:val="Heading1Char"/>
    <w:uiPriority w:val="9"/>
    <w:qFormat/>
    <w:rsid w:val="001D3422"/>
    <w:pPr>
      <w:keepNext/>
      <w:keepLines/>
      <w:suppressAutoHyphens/>
      <w:spacing w:before="240" w:after="120"/>
      <w:jc w:val="center"/>
      <w:outlineLvl w:val="0"/>
    </w:pPr>
    <w:rPr>
      <w:b/>
      <w:spacing w:val="-3"/>
      <w:kern w:val="28"/>
    </w:rPr>
  </w:style>
  <w:style w:type="paragraph" w:styleId="Heading2">
    <w:name w:val="heading 2"/>
    <w:basedOn w:val="Normal"/>
    <w:next w:val="Normal"/>
    <w:link w:val="Heading2Char"/>
    <w:uiPriority w:val="9"/>
    <w:qFormat/>
    <w:rsid w:val="001D3422"/>
    <w:pPr>
      <w:keepNext/>
      <w:jc w:val="center"/>
      <w:outlineLvl w:val="1"/>
    </w:pPr>
    <w:rPr>
      <w:b/>
      <w:sz w:val="24"/>
    </w:rPr>
  </w:style>
  <w:style w:type="paragraph" w:styleId="Heading5">
    <w:name w:val="heading 5"/>
    <w:basedOn w:val="Normal"/>
    <w:next w:val="Normal"/>
    <w:link w:val="Heading5Char"/>
    <w:uiPriority w:val="9"/>
    <w:qFormat/>
    <w:rsid w:val="001D3422"/>
    <w:pPr>
      <w:keepNext/>
      <w:jc w:val="center"/>
      <w:outlineLvl w:val="4"/>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3B0"/>
    <w:rPr>
      <w:rFonts w:ascii="Cambria" w:eastAsia="Malgun Gothic" w:hAnsi="Cambria" w:cs="Times New Roman"/>
      <w:b/>
      <w:bCs/>
      <w:kern w:val="32"/>
      <w:sz w:val="32"/>
      <w:szCs w:val="32"/>
    </w:rPr>
  </w:style>
  <w:style w:type="character" w:customStyle="1" w:styleId="Heading2Char">
    <w:name w:val="Heading 2 Char"/>
    <w:basedOn w:val="DefaultParagraphFont"/>
    <w:link w:val="Heading2"/>
    <w:uiPriority w:val="9"/>
    <w:semiHidden/>
    <w:rsid w:val="006323B0"/>
    <w:rPr>
      <w:rFonts w:ascii="Cambria" w:eastAsia="Malgun Gothic" w:hAnsi="Cambria" w:cs="Times New Roman"/>
      <w:b/>
      <w:bCs/>
      <w:i/>
      <w:iCs/>
      <w:sz w:val="28"/>
      <w:szCs w:val="28"/>
    </w:rPr>
  </w:style>
  <w:style w:type="character" w:customStyle="1" w:styleId="Heading5Char">
    <w:name w:val="Heading 5 Char"/>
    <w:basedOn w:val="DefaultParagraphFont"/>
    <w:link w:val="Heading5"/>
    <w:uiPriority w:val="9"/>
    <w:semiHidden/>
    <w:rsid w:val="006323B0"/>
    <w:rPr>
      <w:rFonts w:ascii="Calibri" w:eastAsia="Malgun Gothic" w:hAnsi="Calibri" w:cs="Times New Roman"/>
      <w:b/>
      <w:bCs/>
      <w:i/>
      <w:iCs/>
      <w:sz w:val="26"/>
      <w:szCs w:val="26"/>
    </w:rPr>
  </w:style>
  <w:style w:type="paragraph" w:styleId="BodyText">
    <w:name w:val="Body Text"/>
    <w:basedOn w:val="Normal"/>
    <w:link w:val="BodyTextChar"/>
    <w:uiPriority w:val="99"/>
    <w:rsid w:val="00CD1CE4"/>
    <w:pPr>
      <w:suppressAutoHyphens/>
      <w:spacing w:after="160"/>
      <w:jc w:val="both"/>
    </w:pPr>
  </w:style>
  <w:style w:type="character" w:customStyle="1" w:styleId="BodyTextChar">
    <w:name w:val="Body Text Char"/>
    <w:basedOn w:val="DefaultParagraphFont"/>
    <w:link w:val="BodyText"/>
    <w:uiPriority w:val="99"/>
    <w:semiHidden/>
    <w:rsid w:val="006323B0"/>
  </w:style>
  <w:style w:type="paragraph" w:styleId="Date">
    <w:name w:val="Date"/>
    <w:basedOn w:val="BodyText"/>
    <w:link w:val="DateChar"/>
    <w:uiPriority w:val="99"/>
    <w:rsid w:val="001D3422"/>
    <w:pPr>
      <w:jc w:val="center"/>
    </w:pPr>
  </w:style>
  <w:style w:type="character" w:customStyle="1" w:styleId="DateChar">
    <w:name w:val="Date Char"/>
    <w:basedOn w:val="DefaultParagraphFont"/>
    <w:link w:val="Date"/>
    <w:uiPriority w:val="99"/>
    <w:semiHidden/>
    <w:rsid w:val="006323B0"/>
  </w:style>
  <w:style w:type="character" w:styleId="EndnoteReference">
    <w:name w:val="endnote reference"/>
    <w:basedOn w:val="DefaultParagraphFont"/>
    <w:uiPriority w:val="99"/>
    <w:semiHidden/>
    <w:rsid w:val="001D3422"/>
    <w:rPr>
      <w:vertAlign w:val="superscript"/>
    </w:rPr>
  </w:style>
  <w:style w:type="paragraph" w:styleId="EndnoteText">
    <w:name w:val="endnote text"/>
    <w:basedOn w:val="Normal"/>
    <w:link w:val="EndnoteTextChar"/>
    <w:uiPriority w:val="99"/>
    <w:semiHidden/>
    <w:rsid w:val="001D3422"/>
    <w:pPr>
      <w:tabs>
        <w:tab w:val="left" w:pos="187"/>
      </w:tabs>
      <w:suppressAutoHyphens/>
      <w:spacing w:after="120" w:line="220" w:lineRule="exact"/>
      <w:ind w:left="187" w:hanging="187"/>
      <w:jc w:val="both"/>
    </w:pPr>
    <w:rPr>
      <w:spacing w:val="-3"/>
    </w:rPr>
  </w:style>
  <w:style w:type="character" w:customStyle="1" w:styleId="EndnoteTextChar">
    <w:name w:val="Endnote Text Char"/>
    <w:basedOn w:val="DefaultParagraphFont"/>
    <w:link w:val="EndnoteText"/>
    <w:uiPriority w:val="99"/>
    <w:semiHidden/>
    <w:rsid w:val="006323B0"/>
  </w:style>
  <w:style w:type="paragraph" w:customStyle="1" w:styleId="abstract">
    <w:name w:val="abstract"/>
    <w:basedOn w:val="BodyText"/>
    <w:rsid w:val="001D3422"/>
    <w:rPr>
      <w:i/>
    </w:rPr>
  </w:style>
  <w:style w:type="paragraph" w:customStyle="1" w:styleId="AMIABodyText">
    <w:name w:val="AMIA Body Text"/>
    <w:basedOn w:val="Normal"/>
    <w:rsid w:val="003D5748"/>
    <w:pPr>
      <w:suppressAutoHyphens/>
      <w:spacing w:after="120"/>
      <w:jc w:val="both"/>
    </w:pPr>
  </w:style>
  <w:style w:type="paragraph" w:styleId="BodyTextIndent">
    <w:name w:val="Body Text Indent"/>
    <w:basedOn w:val="Normal"/>
    <w:link w:val="BodyTextIndentChar"/>
    <w:uiPriority w:val="99"/>
    <w:rsid w:val="001D3422"/>
    <w:pPr>
      <w:spacing w:line="480" w:lineRule="auto"/>
      <w:ind w:firstLine="720"/>
    </w:pPr>
    <w:rPr>
      <w:sz w:val="24"/>
    </w:rPr>
  </w:style>
  <w:style w:type="character" w:customStyle="1" w:styleId="BodyTextIndentChar">
    <w:name w:val="Body Text Indent Char"/>
    <w:basedOn w:val="DefaultParagraphFont"/>
    <w:link w:val="BodyTextIndent"/>
    <w:uiPriority w:val="99"/>
    <w:semiHidden/>
    <w:rsid w:val="006323B0"/>
  </w:style>
  <w:style w:type="paragraph" w:styleId="BodyTextIndent2">
    <w:name w:val="Body Text Indent 2"/>
    <w:basedOn w:val="Normal"/>
    <w:link w:val="BodyTextIndent2Char"/>
    <w:uiPriority w:val="99"/>
    <w:rsid w:val="001D3422"/>
    <w:pPr>
      <w:spacing w:line="480" w:lineRule="auto"/>
      <w:ind w:firstLine="720"/>
    </w:pPr>
    <w:rPr>
      <w:b/>
      <w:sz w:val="24"/>
    </w:rPr>
  </w:style>
  <w:style w:type="character" w:customStyle="1" w:styleId="BodyTextIndent2Char">
    <w:name w:val="Body Text Indent 2 Char"/>
    <w:basedOn w:val="DefaultParagraphFont"/>
    <w:link w:val="BodyTextIndent2"/>
    <w:uiPriority w:val="99"/>
    <w:semiHidden/>
    <w:rsid w:val="006323B0"/>
  </w:style>
  <w:style w:type="paragraph" w:styleId="BodyText3">
    <w:name w:val="Body Text 3"/>
    <w:basedOn w:val="Normal"/>
    <w:link w:val="BodyText3Char"/>
    <w:uiPriority w:val="99"/>
    <w:rsid w:val="001D3422"/>
    <w:rPr>
      <w:i/>
    </w:rPr>
  </w:style>
  <w:style w:type="character" w:customStyle="1" w:styleId="BodyText3Char">
    <w:name w:val="Body Text 3 Char"/>
    <w:basedOn w:val="DefaultParagraphFont"/>
    <w:link w:val="BodyText3"/>
    <w:uiPriority w:val="99"/>
    <w:semiHidden/>
    <w:rsid w:val="006323B0"/>
    <w:rPr>
      <w:sz w:val="16"/>
      <w:szCs w:val="16"/>
    </w:rPr>
  </w:style>
  <w:style w:type="paragraph" w:styleId="List">
    <w:name w:val="List"/>
    <w:basedOn w:val="Normal"/>
    <w:uiPriority w:val="99"/>
    <w:rsid w:val="001D3422"/>
    <w:pPr>
      <w:ind w:left="360" w:hanging="360"/>
    </w:pPr>
  </w:style>
  <w:style w:type="paragraph" w:styleId="Footer">
    <w:name w:val="footer"/>
    <w:basedOn w:val="Normal"/>
    <w:link w:val="FooterChar"/>
    <w:uiPriority w:val="99"/>
    <w:rsid w:val="001D3422"/>
    <w:pPr>
      <w:tabs>
        <w:tab w:val="center" w:pos="4320"/>
        <w:tab w:val="right" w:pos="8640"/>
      </w:tabs>
    </w:pPr>
  </w:style>
  <w:style w:type="character" w:customStyle="1" w:styleId="FooterChar">
    <w:name w:val="Footer Char"/>
    <w:basedOn w:val="DefaultParagraphFont"/>
    <w:link w:val="Footer"/>
    <w:uiPriority w:val="99"/>
    <w:semiHidden/>
    <w:rsid w:val="006323B0"/>
  </w:style>
  <w:style w:type="character" w:styleId="PageNumber">
    <w:name w:val="page number"/>
    <w:basedOn w:val="DefaultParagraphFont"/>
    <w:uiPriority w:val="99"/>
    <w:rsid w:val="001D3422"/>
    <w:rPr>
      <w:rFonts w:cs="Times New Roman"/>
    </w:rPr>
  </w:style>
  <w:style w:type="paragraph" w:customStyle="1" w:styleId="AMIATitle">
    <w:name w:val="AMIA Title"/>
    <w:basedOn w:val="Normal"/>
    <w:next w:val="AMIAAuthors"/>
    <w:rsid w:val="003D5748"/>
    <w:pPr>
      <w:spacing w:after="280"/>
      <w:jc w:val="center"/>
    </w:pPr>
    <w:rPr>
      <w:b/>
      <w:sz w:val="28"/>
    </w:rPr>
  </w:style>
  <w:style w:type="paragraph" w:customStyle="1" w:styleId="AMIAAuthors">
    <w:name w:val="AMIA Authors"/>
    <w:basedOn w:val="Normal"/>
    <w:next w:val="AMIAAffiliations"/>
    <w:rsid w:val="00B547B7"/>
    <w:pPr>
      <w:jc w:val="center"/>
    </w:pPr>
    <w:rPr>
      <w:b/>
      <w:sz w:val="24"/>
    </w:rPr>
  </w:style>
  <w:style w:type="paragraph" w:customStyle="1" w:styleId="AMIAAffiliations">
    <w:name w:val="AMIA Affiliations"/>
    <w:basedOn w:val="Normal"/>
    <w:rsid w:val="00CD1CE4"/>
    <w:pPr>
      <w:spacing w:after="240"/>
      <w:jc w:val="center"/>
    </w:pPr>
    <w:rPr>
      <w:b/>
      <w:sz w:val="24"/>
    </w:rPr>
  </w:style>
  <w:style w:type="paragraph" w:customStyle="1" w:styleId="AMIAAbstract">
    <w:name w:val="AMIA Abstract"/>
    <w:basedOn w:val="Normal"/>
    <w:rsid w:val="00885900"/>
    <w:pPr>
      <w:spacing w:after="120"/>
      <w:jc w:val="both"/>
    </w:pPr>
    <w:rPr>
      <w:i/>
    </w:rPr>
  </w:style>
  <w:style w:type="paragraph" w:customStyle="1" w:styleId="AMIAHeading">
    <w:name w:val="AMIA Heading"/>
    <w:basedOn w:val="Normal"/>
    <w:rsid w:val="00BE54EA"/>
    <w:pPr>
      <w:keepNext/>
      <w:spacing w:before="120" w:after="120"/>
      <w:jc w:val="both"/>
      <w:outlineLvl w:val="0"/>
    </w:pPr>
    <w:rPr>
      <w:b/>
    </w:rPr>
  </w:style>
  <w:style w:type="paragraph" w:customStyle="1" w:styleId="AMIASuperscript">
    <w:name w:val="AMIA Superscript"/>
    <w:basedOn w:val="Normal"/>
    <w:link w:val="AMIASuperscriptChar"/>
    <w:rsid w:val="00DC4B18"/>
    <w:rPr>
      <w:sz w:val="16"/>
      <w:vertAlign w:val="superscript"/>
    </w:rPr>
  </w:style>
  <w:style w:type="paragraph" w:customStyle="1" w:styleId="AMIAAbstractHeading">
    <w:name w:val="AMIA Abstract Heading"/>
    <w:basedOn w:val="AMIAHeading"/>
    <w:rsid w:val="00BE54EA"/>
    <w:pPr>
      <w:spacing w:before="0"/>
    </w:pPr>
  </w:style>
  <w:style w:type="paragraph" w:customStyle="1" w:styleId="AMIAReferenceHeading">
    <w:name w:val="AMIA Reference Heading"/>
    <w:basedOn w:val="AMIAHeading"/>
    <w:rsid w:val="00885900"/>
    <w:pPr>
      <w:jc w:val="center"/>
    </w:pPr>
  </w:style>
  <w:style w:type="paragraph" w:customStyle="1" w:styleId="AMIAReference">
    <w:name w:val="AMIA Reference"/>
    <w:basedOn w:val="Normal"/>
    <w:rsid w:val="00726B30"/>
    <w:pPr>
      <w:numPr>
        <w:numId w:val="1"/>
      </w:numPr>
      <w:jc w:val="both"/>
    </w:pPr>
  </w:style>
  <w:style w:type="character" w:customStyle="1" w:styleId="AMIASuperscriptChar">
    <w:name w:val="AMIA Superscript Char"/>
    <w:basedOn w:val="DefaultParagraphFont"/>
    <w:link w:val="AMIASuperscript"/>
    <w:locked/>
    <w:rsid w:val="00590340"/>
    <w:rPr>
      <w:rFonts w:cs="Times New Roman"/>
      <w:sz w:val="16"/>
      <w:vertAlign w:val="superscript"/>
      <w:lang w:val="en-US" w:eastAsia="en-US" w:bidi="ar-SA"/>
    </w:rPr>
  </w:style>
  <w:style w:type="paragraph" w:styleId="Header">
    <w:name w:val="header"/>
    <w:basedOn w:val="Normal"/>
    <w:link w:val="HeaderChar"/>
    <w:uiPriority w:val="99"/>
    <w:rsid w:val="008E6278"/>
    <w:pPr>
      <w:tabs>
        <w:tab w:val="center" w:pos="4320"/>
        <w:tab w:val="right" w:pos="8640"/>
      </w:tabs>
    </w:pPr>
  </w:style>
  <w:style w:type="character" w:customStyle="1" w:styleId="HeaderChar">
    <w:name w:val="Header Char"/>
    <w:basedOn w:val="DefaultParagraphFont"/>
    <w:link w:val="Header"/>
    <w:uiPriority w:val="99"/>
    <w:semiHidden/>
    <w:rsid w:val="006323B0"/>
  </w:style>
  <w:style w:type="paragraph" w:styleId="BalloonText">
    <w:name w:val="Balloon Text"/>
    <w:basedOn w:val="Normal"/>
    <w:link w:val="BalloonTextChar"/>
    <w:rsid w:val="006A2950"/>
    <w:rPr>
      <w:rFonts w:ascii="Tahoma" w:hAnsi="Tahoma" w:cs="Tahoma"/>
      <w:sz w:val="16"/>
      <w:szCs w:val="16"/>
    </w:rPr>
  </w:style>
  <w:style w:type="character" w:customStyle="1" w:styleId="BalloonTextChar">
    <w:name w:val="Balloon Text Char"/>
    <w:basedOn w:val="DefaultParagraphFont"/>
    <w:link w:val="BalloonText"/>
    <w:rsid w:val="006A2950"/>
    <w:rPr>
      <w:rFonts w:ascii="Tahoma" w:hAnsi="Tahoma" w:cs="Tahoma"/>
      <w:sz w:val="16"/>
      <w:szCs w:val="16"/>
    </w:rPr>
  </w:style>
  <w:style w:type="character" w:styleId="CommentReference">
    <w:name w:val="annotation reference"/>
    <w:basedOn w:val="DefaultParagraphFont"/>
    <w:rsid w:val="00F17F2E"/>
    <w:rPr>
      <w:sz w:val="16"/>
      <w:szCs w:val="16"/>
    </w:rPr>
  </w:style>
  <w:style w:type="paragraph" w:styleId="CommentText">
    <w:name w:val="annotation text"/>
    <w:basedOn w:val="Normal"/>
    <w:link w:val="CommentTextChar"/>
    <w:rsid w:val="00F17F2E"/>
  </w:style>
  <w:style w:type="character" w:customStyle="1" w:styleId="CommentTextChar">
    <w:name w:val="Comment Text Char"/>
    <w:basedOn w:val="DefaultParagraphFont"/>
    <w:link w:val="CommentText"/>
    <w:rsid w:val="00F17F2E"/>
  </w:style>
  <w:style w:type="paragraph" w:styleId="CommentSubject">
    <w:name w:val="annotation subject"/>
    <w:basedOn w:val="CommentText"/>
    <w:next w:val="CommentText"/>
    <w:link w:val="CommentSubjectChar"/>
    <w:rsid w:val="00F17F2E"/>
    <w:rPr>
      <w:b/>
      <w:bCs/>
    </w:rPr>
  </w:style>
  <w:style w:type="character" w:customStyle="1" w:styleId="CommentSubjectChar">
    <w:name w:val="Comment Subject Char"/>
    <w:basedOn w:val="CommentTextChar"/>
    <w:link w:val="CommentSubject"/>
    <w:rsid w:val="00F17F2E"/>
    <w:rPr>
      <w:b/>
      <w:bCs/>
    </w:rPr>
  </w:style>
  <w:style w:type="paragraph" w:styleId="ListParagraph">
    <w:name w:val="List Paragraph"/>
    <w:basedOn w:val="Normal"/>
    <w:uiPriority w:val="34"/>
    <w:qFormat/>
    <w:rsid w:val="00C67B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eff\Local%20Settings\Temporary%20Internet%20Files\OLKDA\AMIA%20Submission%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AMIA Submission template</Template>
  <TotalTime>143</TotalTime>
  <Pages>2</Pages>
  <Words>804</Words>
  <Characters>4588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The Title of the Article</vt:lpstr>
    </vt:vector>
  </TitlesOfParts>
  <Company>Partners HealthCare System, Inc.</Company>
  <LinksUpToDate>false</LinksUpToDate>
  <CharactersWithSpaces>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 of the Article</dc:title>
  <dc:creator>Jeff Williamson</dc:creator>
  <cp:lastModifiedBy>Jingzhi Yu</cp:lastModifiedBy>
  <cp:revision>128</cp:revision>
  <cp:lastPrinted>2000-03-08T21:11:00Z</cp:lastPrinted>
  <dcterms:created xsi:type="dcterms:W3CDTF">2019-03-12T16:47:00Z</dcterms:created>
  <dcterms:modified xsi:type="dcterms:W3CDTF">2019-03-18T18:09:00Z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